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53767D" w14:textId="77777777" w:rsidR="00FD367B" w:rsidRDefault="00FD367B">
      <w:pPr>
        <w:pStyle w:val="Title"/>
        <w:widowControl w:val="0"/>
        <w:spacing w:line="240" w:lineRule="auto"/>
        <w:ind w:left="-30"/>
        <w:contextualSpacing w:val="0"/>
        <w:jc w:val="center"/>
        <w:rPr>
          <w:rFonts w:asciiTheme="minorHAnsi" w:hAnsiTheme="minorHAnsi" w:cstheme="minorHAnsi"/>
        </w:rPr>
      </w:pPr>
      <w:bookmarkStart w:id="0" w:name="h.cvrvrybs9a3s"/>
      <w:bookmarkEnd w:id="0"/>
      <w:r>
        <w:rPr>
          <w:noProof/>
        </w:rPr>
        <w:drawing>
          <wp:inline distT="0" distB="0" distL="0" distR="0" wp14:anchorId="64512B89" wp14:editId="3D55C64C">
            <wp:extent cx="243840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560D1" w14:textId="77777777" w:rsidR="00FD367B" w:rsidRDefault="00FD367B">
      <w:pPr>
        <w:pStyle w:val="Title"/>
        <w:widowControl w:val="0"/>
        <w:spacing w:line="240" w:lineRule="auto"/>
        <w:ind w:left="-30"/>
        <w:contextualSpacing w:val="0"/>
        <w:jc w:val="center"/>
        <w:rPr>
          <w:rFonts w:asciiTheme="minorHAnsi" w:hAnsiTheme="minorHAnsi" w:cstheme="minorHAnsi"/>
        </w:rPr>
      </w:pPr>
    </w:p>
    <w:p w14:paraId="062610F6" w14:textId="77777777" w:rsidR="00053F16" w:rsidRDefault="00053F16">
      <w:pPr>
        <w:pStyle w:val="Title"/>
        <w:widowControl w:val="0"/>
        <w:spacing w:line="240" w:lineRule="auto"/>
        <w:ind w:left="-30"/>
        <w:contextualSpacing w:val="0"/>
        <w:jc w:val="center"/>
        <w:rPr>
          <w:rFonts w:asciiTheme="minorHAnsi" w:hAnsiTheme="minorHAnsi" w:cstheme="minorHAnsi"/>
          <w:color w:val="00B0F0"/>
        </w:rPr>
      </w:pPr>
    </w:p>
    <w:p w14:paraId="36C7FE8E" w14:textId="77777777" w:rsidR="00053F16" w:rsidRDefault="00053F16">
      <w:pPr>
        <w:pStyle w:val="Title"/>
        <w:widowControl w:val="0"/>
        <w:spacing w:line="240" w:lineRule="auto"/>
        <w:ind w:left="-30"/>
        <w:contextualSpacing w:val="0"/>
        <w:jc w:val="center"/>
        <w:rPr>
          <w:rFonts w:asciiTheme="minorHAnsi" w:hAnsiTheme="minorHAnsi" w:cstheme="minorHAnsi"/>
          <w:color w:val="00B0F0"/>
        </w:rPr>
      </w:pPr>
    </w:p>
    <w:p w14:paraId="29900FBD" w14:textId="7D656B08" w:rsidR="00DA1CE5" w:rsidRPr="00DA1446" w:rsidRDefault="00DA1CE5">
      <w:pPr>
        <w:pStyle w:val="Title"/>
        <w:widowControl w:val="0"/>
        <w:spacing w:line="240" w:lineRule="auto"/>
        <w:ind w:left="-30"/>
        <w:contextualSpacing w:val="0"/>
        <w:jc w:val="center"/>
        <w:rPr>
          <w:rFonts w:asciiTheme="minorHAnsi" w:hAnsiTheme="minorHAnsi" w:cstheme="minorHAnsi"/>
          <w:color w:val="00B0F0"/>
          <w:sz w:val="44"/>
          <w:szCs w:val="44"/>
        </w:rPr>
      </w:pPr>
      <w:r w:rsidRPr="00DA1446">
        <w:rPr>
          <w:rFonts w:asciiTheme="minorHAnsi" w:hAnsiTheme="minorHAnsi" w:cstheme="minorHAnsi"/>
          <w:color w:val="00B0F0"/>
          <w:sz w:val="44"/>
          <w:szCs w:val="44"/>
        </w:rPr>
        <w:t>Peak Accountancy Training</w:t>
      </w:r>
    </w:p>
    <w:p w14:paraId="5A3309DD" w14:textId="77777777" w:rsidR="00053F16" w:rsidRPr="00DA1446" w:rsidRDefault="00053F16">
      <w:pPr>
        <w:pStyle w:val="Title"/>
        <w:widowControl w:val="0"/>
        <w:spacing w:line="240" w:lineRule="auto"/>
        <w:ind w:left="-30"/>
        <w:contextualSpacing w:val="0"/>
        <w:jc w:val="center"/>
        <w:rPr>
          <w:rFonts w:asciiTheme="minorHAnsi" w:hAnsiTheme="minorHAnsi" w:cstheme="minorHAnsi"/>
          <w:color w:val="00B0F0"/>
          <w:sz w:val="44"/>
          <w:szCs w:val="44"/>
        </w:rPr>
      </w:pPr>
    </w:p>
    <w:p w14:paraId="16B88906" w14:textId="312B0386" w:rsidR="00697E92" w:rsidRPr="00DA1446" w:rsidRDefault="00F52E51">
      <w:pPr>
        <w:pStyle w:val="Title"/>
        <w:widowControl w:val="0"/>
        <w:spacing w:line="240" w:lineRule="auto"/>
        <w:ind w:left="-30"/>
        <w:contextualSpacing w:val="0"/>
        <w:jc w:val="center"/>
        <w:rPr>
          <w:rFonts w:asciiTheme="minorHAnsi" w:hAnsiTheme="minorHAnsi" w:cstheme="minorHAnsi"/>
          <w:color w:val="00B0F0"/>
          <w:sz w:val="44"/>
          <w:szCs w:val="44"/>
        </w:rPr>
      </w:pPr>
      <w:r w:rsidRPr="00DA1446">
        <w:rPr>
          <w:rFonts w:asciiTheme="minorHAnsi" w:hAnsiTheme="minorHAnsi" w:cstheme="minorHAnsi"/>
          <w:color w:val="00B0F0"/>
          <w:sz w:val="44"/>
          <w:szCs w:val="44"/>
        </w:rPr>
        <w:t>Sub</w:t>
      </w:r>
      <w:r w:rsidR="00E635B8" w:rsidRPr="00DA1446">
        <w:rPr>
          <w:rFonts w:asciiTheme="minorHAnsi" w:hAnsiTheme="minorHAnsi" w:cstheme="minorHAnsi"/>
          <w:color w:val="00B0F0"/>
          <w:sz w:val="44"/>
          <w:szCs w:val="44"/>
        </w:rPr>
        <w:t>-</w:t>
      </w:r>
      <w:r w:rsidRPr="00DA1446">
        <w:rPr>
          <w:rFonts w:asciiTheme="minorHAnsi" w:hAnsiTheme="minorHAnsi" w:cstheme="minorHAnsi"/>
          <w:color w:val="00B0F0"/>
          <w:sz w:val="44"/>
          <w:szCs w:val="44"/>
        </w:rPr>
        <w:t>Contracting Policy</w:t>
      </w:r>
    </w:p>
    <w:p w14:paraId="406D69F8" w14:textId="77777777" w:rsidR="00697E92" w:rsidRPr="00DA1446" w:rsidRDefault="00697E92">
      <w:pPr>
        <w:widowControl w:val="0"/>
        <w:spacing w:line="240" w:lineRule="auto"/>
        <w:ind w:left="-30"/>
        <w:jc w:val="center"/>
        <w:rPr>
          <w:rFonts w:asciiTheme="minorHAnsi" w:hAnsiTheme="minorHAnsi" w:cstheme="minorHAnsi"/>
          <w:color w:val="00B0F0"/>
          <w:sz w:val="24"/>
          <w:szCs w:val="24"/>
        </w:rPr>
      </w:pPr>
      <w:bookmarkStart w:id="1" w:name="h.b2lbjzw4jtjg" w:colFirst="0" w:colLast="0"/>
      <w:bookmarkEnd w:id="1"/>
    </w:p>
    <w:p w14:paraId="4087312D" w14:textId="77777777" w:rsidR="00697E92" w:rsidRPr="00DA1446" w:rsidRDefault="00697E92">
      <w:pPr>
        <w:widowControl w:val="0"/>
        <w:spacing w:line="240" w:lineRule="auto"/>
        <w:ind w:left="-30"/>
        <w:jc w:val="center"/>
        <w:rPr>
          <w:rFonts w:asciiTheme="minorHAnsi" w:hAnsiTheme="minorHAnsi" w:cstheme="minorHAnsi"/>
          <w:color w:val="00B0F0"/>
          <w:sz w:val="24"/>
          <w:szCs w:val="24"/>
        </w:rPr>
      </w:pPr>
    </w:p>
    <w:p w14:paraId="1D765C46" w14:textId="77777777" w:rsidR="00697E92" w:rsidRPr="00DA1446" w:rsidRDefault="00697E92">
      <w:pPr>
        <w:widowControl w:val="0"/>
        <w:spacing w:line="240" w:lineRule="auto"/>
        <w:ind w:left="-30"/>
        <w:jc w:val="center"/>
        <w:rPr>
          <w:rFonts w:asciiTheme="minorHAnsi" w:hAnsiTheme="minorHAnsi" w:cstheme="minorHAnsi"/>
          <w:sz w:val="24"/>
          <w:szCs w:val="24"/>
        </w:rPr>
      </w:pPr>
    </w:p>
    <w:p w14:paraId="60BEA37F" w14:textId="77777777" w:rsidR="00697E92" w:rsidRPr="00DA1446" w:rsidRDefault="00697E92">
      <w:pPr>
        <w:widowControl w:val="0"/>
        <w:spacing w:line="240" w:lineRule="auto"/>
        <w:ind w:left="-30"/>
        <w:jc w:val="center"/>
        <w:rPr>
          <w:rFonts w:asciiTheme="minorHAnsi" w:hAnsiTheme="minorHAnsi" w:cstheme="minorHAnsi"/>
          <w:sz w:val="24"/>
          <w:szCs w:val="24"/>
        </w:rPr>
      </w:pPr>
    </w:p>
    <w:p w14:paraId="0C933693" w14:textId="77777777" w:rsidR="00697E92" w:rsidRPr="00FD367B" w:rsidRDefault="00697E92">
      <w:pPr>
        <w:widowControl w:val="0"/>
        <w:spacing w:line="240" w:lineRule="auto"/>
        <w:ind w:left="-30"/>
        <w:jc w:val="center"/>
        <w:rPr>
          <w:rFonts w:asciiTheme="minorHAnsi" w:hAnsiTheme="minorHAnsi" w:cstheme="minorHAnsi"/>
        </w:rPr>
      </w:pPr>
    </w:p>
    <w:p w14:paraId="06A16D6A" w14:textId="77777777" w:rsidR="00697E92" w:rsidRPr="00FD367B" w:rsidRDefault="00697E92">
      <w:pPr>
        <w:widowControl w:val="0"/>
        <w:spacing w:line="240" w:lineRule="auto"/>
        <w:ind w:left="-30"/>
        <w:jc w:val="center"/>
        <w:rPr>
          <w:rFonts w:asciiTheme="minorHAnsi" w:hAnsiTheme="minorHAnsi" w:cstheme="minorHAnsi"/>
        </w:rPr>
      </w:pPr>
    </w:p>
    <w:p w14:paraId="79EF1DF9" w14:textId="77777777" w:rsidR="00697E92" w:rsidRPr="00FD367B" w:rsidRDefault="00697E92">
      <w:pPr>
        <w:widowControl w:val="0"/>
        <w:spacing w:line="240" w:lineRule="auto"/>
        <w:ind w:left="-30"/>
        <w:jc w:val="center"/>
        <w:rPr>
          <w:rFonts w:asciiTheme="minorHAnsi" w:hAnsiTheme="minorHAnsi" w:cstheme="minorHAnsi"/>
        </w:rPr>
      </w:pPr>
    </w:p>
    <w:p w14:paraId="655DC893" w14:textId="77777777" w:rsidR="00697E92" w:rsidRPr="00FD367B" w:rsidRDefault="00697E92">
      <w:pPr>
        <w:widowControl w:val="0"/>
        <w:spacing w:line="240" w:lineRule="auto"/>
        <w:ind w:left="-30"/>
        <w:jc w:val="center"/>
        <w:rPr>
          <w:rFonts w:asciiTheme="minorHAnsi" w:hAnsiTheme="minorHAnsi" w:cstheme="minorHAnsi"/>
        </w:rPr>
      </w:pPr>
    </w:p>
    <w:p w14:paraId="59E497A0" w14:textId="77777777" w:rsidR="00697E92" w:rsidRPr="00FD367B" w:rsidRDefault="00697E92">
      <w:pPr>
        <w:widowControl w:val="0"/>
        <w:spacing w:line="240" w:lineRule="auto"/>
        <w:ind w:left="-30"/>
        <w:jc w:val="center"/>
        <w:rPr>
          <w:rFonts w:asciiTheme="minorHAnsi" w:hAnsiTheme="minorHAnsi" w:cstheme="minorHAnsi"/>
        </w:rPr>
      </w:pPr>
    </w:p>
    <w:p w14:paraId="3199C85E" w14:textId="77777777" w:rsidR="00697E92" w:rsidRPr="00FD367B" w:rsidRDefault="00697E92">
      <w:pPr>
        <w:widowControl w:val="0"/>
        <w:spacing w:line="240" w:lineRule="auto"/>
        <w:ind w:left="-30"/>
        <w:jc w:val="center"/>
        <w:rPr>
          <w:rFonts w:asciiTheme="minorHAnsi" w:hAnsiTheme="minorHAnsi" w:cstheme="minorHAnsi"/>
        </w:rPr>
      </w:pPr>
    </w:p>
    <w:p w14:paraId="73A87F8F" w14:textId="77777777" w:rsidR="00697E92" w:rsidRPr="00FD367B" w:rsidRDefault="00697E92">
      <w:pPr>
        <w:widowControl w:val="0"/>
        <w:spacing w:line="240" w:lineRule="auto"/>
        <w:ind w:left="-30"/>
        <w:jc w:val="center"/>
        <w:rPr>
          <w:rFonts w:asciiTheme="minorHAnsi" w:hAnsiTheme="minorHAnsi" w:cstheme="minorHAnsi"/>
        </w:rPr>
      </w:pPr>
    </w:p>
    <w:p w14:paraId="223280BF" w14:textId="77777777" w:rsidR="00697E92" w:rsidRPr="00FD367B" w:rsidRDefault="00697E92">
      <w:pPr>
        <w:widowControl w:val="0"/>
        <w:spacing w:line="240" w:lineRule="auto"/>
        <w:ind w:left="-30"/>
        <w:jc w:val="center"/>
        <w:rPr>
          <w:rFonts w:asciiTheme="minorHAnsi" w:hAnsiTheme="minorHAnsi" w:cstheme="minorHAnsi"/>
        </w:rPr>
      </w:pPr>
    </w:p>
    <w:p w14:paraId="0681D32A" w14:textId="77777777" w:rsidR="00697E92" w:rsidRPr="00FD367B" w:rsidRDefault="00697E92">
      <w:pPr>
        <w:widowControl w:val="0"/>
        <w:spacing w:line="240" w:lineRule="auto"/>
        <w:ind w:left="-30"/>
        <w:jc w:val="center"/>
        <w:rPr>
          <w:rFonts w:asciiTheme="minorHAnsi" w:hAnsiTheme="minorHAnsi" w:cstheme="minorHAnsi"/>
        </w:rPr>
      </w:pPr>
    </w:p>
    <w:p w14:paraId="3D8EB971" w14:textId="77777777" w:rsidR="00697E92" w:rsidRPr="00FD367B" w:rsidRDefault="00697E92">
      <w:pPr>
        <w:widowControl w:val="0"/>
        <w:spacing w:line="240" w:lineRule="auto"/>
        <w:ind w:left="-30"/>
        <w:jc w:val="center"/>
        <w:rPr>
          <w:rFonts w:asciiTheme="minorHAnsi" w:hAnsiTheme="minorHAnsi" w:cstheme="minorHAnsi"/>
        </w:rPr>
      </w:pPr>
    </w:p>
    <w:p w14:paraId="276CECF5" w14:textId="77777777" w:rsidR="00697E92" w:rsidRPr="00FD367B" w:rsidRDefault="00697E92">
      <w:pPr>
        <w:widowControl w:val="0"/>
        <w:spacing w:line="240" w:lineRule="auto"/>
        <w:ind w:left="-30"/>
        <w:jc w:val="center"/>
        <w:rPr>
          <w:rFonts w:asciiTheme="minorHAnsi" w:hAnsiTheme="minorHAnsi" w:cstheme="minorHAnsi"/>
        </w:rPr>
      </w:pPr>
    </w:p>
    <w:p w14:paraId="18CB42BB" w14:textId="77777777" w:rsidR="00697E92" w:rsidRPr="00FD367B" w:rsidRDefault="00697E92">
      <w:pPr>
        <w:widowControl w:val="0"/>
        <w:spacing w:line="240" w:lineRule="auto"/>
        <w:ind w:left="-30"/>
        <w:jc w:val="center"/>
        <w:rPr>
          <w:rFonts w:asciiTheme="minorHAnsi" w:hAnsiTheme="minorHAnsi" w:cstheme="minorHAnsi"/>
        </w:rPr>
      </w:pPr>
    </w:p>
    <w:p w14:paraId="72676039" w14:textId="77777777" w:rsidR="00697E92" w:rsidRPr="00FD367B" w:rsidRDefault="00697E92">
      <w:pPr>
        <w:widowControl w:val="0"/>
        <w:spacing w:line="240" w:lineRule="auto"/>
        <w:ind w:left="-30"/>
        <w:jc w:val="center"/>
        <w:rPr>
          <w:rFonts w:asciiTheme="minorHAnsi" w:hAnsiTheme="minorHAnsi" w:cstheme="minorHAnsi"/>
        </w:rPr>
      </w:pPr>
    </w:p>
    <w:p w14:paraId="02E3709C" w14:textId="77777777" w:rsidR="00697E92" w:rsidRPr="00FD367B" w:rsidRDefault="00697E92">
      <w:pPr>
        <w:widowControl w:val="0"/>
        <w:spacing w:line="240" w:lineRule="auto"/>
        <w:ind w:left="-30"/>
        <w:jc w:val="center"/>
        <w:rPr>
          <w:rFonts w:asciiTheme="minorHAnsi" w:hAnsiTheme="minorHAnsi" w:cstheme="minorHAnsi"/>
        </w:rPr>
      </w:pPr>
    </w:p>
    <w:p w14:paraId="6A63B48F" w14:textId="77777777" w:rsidR="00697E92" w:rsidRPr="00FD367B" w:rsidRDefault="00697E92">
      <w:pPr>
        <w:widowControl w:val="0"/>
        <w:spacing w:line="240" w:lineRule="auto"/>
        <w:ind w:left="-30"/>
        <w:jc w:val="center"/>
        <w:rPr>
          <w:rFonts w:asciiTheme="minorHAnsi" w:hAnsiTheme="minorHAnsi" w:cstheme="minorHAnsi"/>
        </w:rPr>
      </w:pPr>
    </w:p>
    <w:p w14:paraId="0E12D262" w14:textId="77777777" w:rsidR="00697E92" w:rsidRPr="00FD367B" w:rsidRDefault="00697E92">
      <w:pPr>
        <w:widowControl w:val="0"/>
        <w:spacing w:line="240" w:lineRule="auto"/>
        <w:ind w:left="-30"/>
        <w:jc w:val="center"/>
        <w:rPr>
          <w:rFonts w:asciiTheme="minorHAnsi" w:hAnsiTheme="minorHAnsi" w:cstheme="minorHAnsi"/>
        </w:rPr>
      </w:pPr>
    </w:p>
    <w:p w14:paraId="031DAA75" w14:textId="3CE5A845" w:rsidR="00697E92" w:rsidRPr="00FD367B" w:rsidRDefault="003B466F">
      <w:pPr>
        <w:widowControl w:val="0"/>
        <w:spacing w:line="240" w:lineRule="auto"/>
        <w:ind w:left="-30"/>
        <w:jc w:val="center"/>
        <w:rPr>
          <w:rFonts w:asciiTheme="minorHAnsi" w:hAnsiTheme="minorHAnsi" w:cstheme="minorHAnsi"/>
        </w:rPr>
      </w:pPr>
      <w:r w:rsidRPr="00FD367B">
        <w:rPr>
          <w:rFonts w:asciiTheme="minorHAnsi" w:hAnsiTheme="minorHAnsi" w:cstheme="minorHAnsi"/>
          <w:b/>
        </w:rPr>
        <w:t>Maintaining this document is the responsibility of</w:t>
      </w:r>
      <w:r w:rsidRPr="00FD367B">
        <w:rPr>
          <w:rFonts w:asciiTheme="minorHAnsi" w:hAnsiTheme="minorHAnsi" w:cstheme="minorHAnsi"/>
        </w:rPr>
        <w:t xml:space="preserve"> </w:t>
      </w:r>
      <w:r w:rsidR="00FD367B">
        <w:rPr>
          <w:rFonts w:asciiTheme="minorHAnsi" w:hAnsiTheme="minorHAnsi" w:cstheme="minorHAnsi"/>
        </w:rPr>
        <w:t>C</w:t>
      </w:r>
      <w:r w:rsidR="003D4CC8">
        <w:rPr>
          <w:rFonts w:asciiTheme="minorHAnsi" w:hAnsiTheme="minorHAnsi" w:cstheme="minorHAnsi"/>
        </w:rPr>
        <w:t xml:space="preserve">live </w:t>
      </w:r>
      <w:proofErr w:type="gramStart"/>
      <w:r w:rsidR="003D4CC8">
        <w:rPr>
          <w:rFonts w:asciiTheme="minorHAnsi" w:hAnsiTheme="minorHAnsi" w:cstheme="minorHAnsi"/>
        </w:rPr>
        <w:t>Pauling</w:t>
      </w:r>
      <w:proofErr w:type="gramEnd"/>
    </w:p>
    <w:p w14:paraId="24210E77" w14:textId="77777777" w:rsidR="00697E92" w:rsidRPr="00FD367B" w:rsidRDefault="00697E92">
      <w:pPr>
        <w:widowControl w:val="0"/>
        <w:spacing w:line="240" w:lineRule="auto"/>
        <w:rPr>
          <w:rFonts w:asciiTheme="minorHAnsi" w:hAnsiTheme="minorHAnsi" w:cstheme="minorHAnsi"/>
        </w:rPr>
      </w:pPr>
    </w:p>
    <w:p w14:paraId="2334BB68" w14:textId="548231B1" w:rsidR="00697E92" w:rsidRPr="00FD367B" w:rsidRDefault="003B466F">
      <w:pPr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FD367B">
        <w:rPr>
          <w:rFonts w:asciiTheme="minorHAnsi" w:hAnsiTheme="minorHAnsi" w:cstheme="minorHAnsi"/>
          <w:b/>
        </w:rPr>
        <w:t>This document will next be reviewed on</w:t>
      </w:r>
      <w:r w:rsidR="00FD367B">
        <w:rPr>
          <w:rFonts w:asciiTheme="minorHAnsi" w:hAnsiTheme="minorHAnsi" w:cstheme="minorHAnsi"/>
          <w:b/>
        </w:rPr>
        <w:t xml:space="preserve">: </w:t>
      </w:r>
      <w:proofErr w:type="gramStart"/>
      <w:r w:rsidR="007F4C38">
        <w:rPr>
          <w:rFonts w:asciiTheme="minorHAnsi" w:hAnsiTheme="minorHAnsi" w:cstheme="minorHAnsi"/>
          <w:b/>
        </w:rPr>
        <w:t>31/01/202</w:t>
      </w:r>
      <w:r w:rsidR="00F71ED4">
        <w:rPr>
          <w:rFonts w:asciiTheme="minorHAnsi" w:hAnsiTheme="minorHAnsi" w:cstheme="minorHAnsi"/>
          <w:b/>
        </w:rPr>
        <w:t>2</w:t>
      </w:r>
      <w:proofErr w:type="gramEnd"/>
    </w:p>
    <w:p w14:paraId="39065CE6" w14:textId="77777777" w:rsidR="00697E92" w:rsidRPr="00FD367B" w:rsidRDefault="00697E92">
      <w:pPr>
        <w:widowControl w:val="0"/>
        <w:spacing w:line="240" w:lineRule="auto"/>
        <w:ind w:left="-30"/>
        <w:jc w:val="center"/>
        <w:rPr>
          <w:rFonts w:asciiTheme="minorHAnsi" w:hAnsiTheme="minorHAnsi" w:cstheme="minorHAnsi"/>
        </w:rPr>
      </w:pPr>
    </w:p>
    <w:p w14:paraId="38113239" w14:textId="77777777" w:rsidR="00697E92" w:rsidRPr="00FD367B" w:rsidRDefault="00697E92">
      <w:pPr>
        <w:widowControl w:val="0"/>
        <w:spacing w:line="240" w:lineRule="auto"/>
        <w:ind w:left="-30"/>
        <w:jc w:val="center"/>
        <w:rPr>
          <w:rFonts w:asciiTheme="minorHAnsi" w:hAnsiTheme="minorHAnsi" w:cstheme="minorHAnsi"/>
        </w:rPr>
      </w:pPr>
    </w:p>
    <w:p w14:paraId="06C07839" w14:textId="77777777" w:rsidR="00697E92" w:rsidRPr="00FD367B" w:rsidRDefault="003B466F">
      <w:pPr>
        <w:widowControl w:val="0"/>
        <w:spacing w:line="240" w:lineRule="auto"/>
        <w:ind w:left="-30"/>
        <w:jc w:val="center"/>
        <w:rPr>
          <w:rFonts w:asciiTheme="minorHAnsi" w:hAnsiTheme="minorHAnsi" w:cstheme="minorHAnsi"/>
        </w:rPr>
      </w:pPr>
      <w:r w:rsidRPr="00FD367B">
        <w:rPr>
          <w:rFonts w:asciiTheme="minorHAnsi" w:hAnsiTheme="minorHAnsi" w:cstheme="minorHAnsi"/>
          <w:b/>
        </w:rPr>
        <w:t>Copies of this document can be found:</w:t>
      </w:r>
    </w:p>
    <w:p w14:paraId="1DDC07EA" w14:textId="0973B9D8" w:rsidR="00697E92" w:rsidRDefault="00FD168B" w:rsidP="006636CC">
      <w:pPr>
        <w:widowControl w:val="0"/>
        <w:spacing w:line="240" w:lineRule="auto"/>
        <w:ind w:left="-30"/>
        <w:jc w:val="center"/>
        <w:rPr>
          <w:rFonts w:asciiTheme="minorHAnsi" w:hAnsiTheme="minorHAnsi" w:cstheme="minorHAnsi"/>
        </w:rPr>
      </w:pPr>
      <w:bookmarkStart w:id="2" w:name="h.1sqijy9q4h1x" w:colFirst="0" w:colLast="0"/>
      <w:bookmarkEnd w:id="2"/>
      <w:r>
        <w:rPr>
          <w:rFonts w:asciiTheme="minorHAnsi" w:hAnsiTheme="minorHAnsi" w:cstheme="minorHAnsi"/>
        </w:rPr>
        <w:t xml:space="preserve">Peak Accountancy Training website: </w:t>
      </w:r>
      <w:hyperlink r:id="rId11" w:history="1">
        <w:r w:rsidRPr="00173414">
          <w:rPr>
            <w:rStyle w:val="Hyperlink"/>
            <w:rFonts w:asciiTheme="minorHAnsi" w:hAnsiTheme="minorHAnsi" w:cstheme="minorHAnsi"/>
          </w:rPr>
          <w:t>www.peakaccountancytraining.co.uk</w:t>
        </w:r>
      </w:hyperlink>
    </w:p>
    <w:p w14:paraId="31AB2782" w14:textId="12BEFEA0" w:rsidR="00FD168B" w:rsidRDefault="00FD168B" w:rsidP="006636CC">
      <w:pPr>
        <w:widowControl w:val="0"/>
        <w:spacing w:line="240" w:lineRule="auto"/>
        <w:ind w:left="-30"/>
        <w:jc w:val="center"/>
        <w:rPr>
          <w:rFonts w:asciiTheme="minorHAnsi" w:hAnsiTheme="minorHAnsi" w:cstheme="minorHAnsi"/>
        </w:rPr>
      </w:pPr>
    </w:p>
    <w:p w14:paraId="443B0030" w14:textId="268316E4" w:rsidR="00FD168B" w:rsidRDefault="00FD168B" w:rsidP="006636CC">
      <w:pPr>
        <w:widowControl w:val="0"/>
        <w:spacing w:line="240" w:lineRule="auto"/>
        <w:ind w:left="-30"/>
        <w:jc w:val="center"/>
        <w:rPr>
          <w:rFonts w:asciiTheme="minorHAnsi" w:hAnsiTheme="minorHAnsi" w:cstheme="minorHAnsi"/>
        </w:rPr>
      </w:pPr>
    </w:p>
    <w:p w14:paraId="0E12006C" w14:textId="63A6EFAC" w:rsidR="00FD168B" w:rsidRDefault="00FD168B" w:rsidP="006636CC">
      <w:pPr>
        <w:widowControl w:val="0"/>
        <w:spacing w:line="240" w:lineRule="auto"/>
        <w:ind w:left="-30"/>
        <w:jc w:val="center"/>
        <w:rPr>
          <w:rFonts w:asciiTheme="minorHAnsi" w:hAnsiTheme="minorHAnsi" w:cstheme="minorHAnsi"/>
        </w:rPr>
      </w:pPr>
    </w:p>
    <w:p w14:paraId="16457B6B" w14:textId="029C7ADC" w:rsidR="00FD168B" w:rsidRDefault="00FD168B" w:rsidP="006636CC">
      <w:pPr>
        <w:widowControl w:val="0"/>
        <w:spacing w:line="240" w:lineRule="auto"/>
        <w:ind w:left="-30"/>
        <w:jc w:val="center"/>
        <w:rPr>
          <w:rFonts w:asciiTheme="minorHAnsi" w:hAnsiTheme="minorHAnsi" w:cstheme="minorHAnsi"/>
        </w:rPr>
      </w:pPr>
    </w:p>
    <w:p w14:paraId="48220C3C" w14:textId="5D3C2A1F" w:rsidR="00FD168B" w:rsidRPr="007C5E07" w:rsidRDefault="00FD168B" w:rsidP="006636CC">
      <w:pPr>
        <w:widowControl w:val="0"/>
        <w:spacing w:line="240" w:lineRule="auto"/>
        <w:ind w:left="-30"/>
        <w:jc w:val="center"/>
        <w:rPr>
          <w:rFonts w:asciiTheme="minorHAnsi" w:hAnsiTheme="minorHAnsi" w:cstheme="minorHAnsi"/>
          <w:color w:val="00B0F0"/>
        </w:rPr>
      </w:pPr>
    </w:p>
    <w:p w14:paraId="6828CD50" w14:textId="00595F0B" w:rsidR="00FD168B" w:rsidRPr="007C5E07" w:rsidRDefault="00FD168B" w:rsidP="006636CC">
      <w:pPr>
        <w:widowControl w:val="0"/>
        <w:spacing w:line="240" w:lineRule="auto"/>
        <w:ind w:left="-30"/>
        <w:jc w:val="center"/>
        <w:rPr>
          <w:rFonts w:asciiTheme="minorHAnsi" w:hAnsiTheme="minorHAnsi" w:cstheme="minorHAnsi"/>
          <w:color w:val="00B0F0"/>
        </w:rPr>
      </w:pPr>
    </w:p>
    <w:p w14:paraId="7F9FC876" w14:textId="2FDA6229" w:rsidR="00FD168B" w:rsidRPr="007C5E07" w:rsidRDefault="00FD168B" w:rsidP="006636CC">
      <w:pPr>
        <w:widowControl w:val="0"/>
        <w:spacing w:line="240" w:lineRule="auto"/>
        <w:ind w:left="-30"/>
        <w:jc w:val="center"/>
        <w:rPr>
          <w:rFonts w:asciiTheme="minorHAnsi" w:hAnsiTheme="minorHAnsi" w:cstheme="minorHAnsi"/>
          <w:color w:val="00B0F0"/>
        </w:rPr>
      </w:pPr>
    </w:p>
    <w:p w14:paraId="67F49A88" w14:textId="0049231C" w:rsidR="00FD168B" w:rsidRPr="007C5E07" w:rsidRDefault="00FD168B" w:rsidP="006636CC">
      <w:pPr>
        <w:widowControl w:val="0"/>
        <w:spacing w:line="240" w:lineRule="auto"/>
        <w:ind w:left="-30"/>
        <w:jc w:val="center"/>
        <w:rPr>
          <w:rFonts w:asciiTheme="minorHAnsi" w:hAnsiTheme="minorHAnsi" w:cstheme="minorHAnsi"/>
          <w:color w:val="00B0F0"/>
        </w:rPr>
      </w:pPr>
    </w:p>
    <w:p w14:paraId="10D48FC3" w14:textId="459BF439" w:rsidR="00F52E51" w:rsidRPr="007C5E07" w:rsidRDefault="00F52E51" w:rsidP="006636CC">
      <w:pPr>
        <w:widowControl w:val="0"/>
        <w:spacing w:line="240" w:lineRule="auto"/>
        <w:ind w:left="-30"/>
        <w:jc w:val="center"/>
        <w:rPr>
          <w:rFonts w:asciiTheme="minorHAnsi" w:hAnsiTheme="minorHAnsi" w:cstheme="minorHAnsi"/>
          <w:color w:val="00B0F0"/>
        </w:rPr>
      </w:pPr>
    </w:p>
    <w:p w14:paraId="0AF50263" w14:textId="7469472F" w:rsidR="00F52E51" w:rsidRPr="007C5E07" w:rsidRDefault="00F52E51" w:rsidP="006636CC">
      <w:pPr>
        <w:widowControl w:val="0"/>
        <w:spacing w:line="240" w:lineRule="auto"/>
        <w:ind w:left="-30"/>
        <w:jc w:val="center"/>
        <w:rPr>
          <w:rFonts w:asciiTheme="minorHAnsi" w:hAnsiTheme="minorHAnsi" w:cstheme="minorHAnsi"/>
          <w:color w:val="00B0F0"/>
        </w:rPr>
      </w:pPr>
    </w:p>
    <w:p w14:paraId="34022D79" w14:textId="0BA7016A" w:rsidR="00E635B8" w:rsidRPr="007C5E07" w:rsidRDefault="00E635B8" w:rsidP="007C5E07">
      <w:pPr>
        <w:spacing w:after="420" w:line="1008" w:lineRule="atLeast"/>
        <w:jc w:val="center"/>
        <w:rPr>
          <w:rFonts w:asciiTheme="minorHAnsi" w:hAnsiTheme="minorHAnsi" w:cstheme="minorHAnsi"/>
          <w:b/>
          <w:bCs/>
          <w:color w:val="00B0F0"/>
          <w:sz w:val="84"/>
          <w:szCs w:val="84"/>
        </w:rPr>
      </w:pPr>
      <w:r w:rsidRPr="007C5E07">
        <w:rPr>
          <w:rFonts w:asciiTheme="minorHAnsi" w:hAnsiTheme="minorHAnsi" w:cstheme="minorHAnsi"/>
          <w:b/>
          <w:bCs/>
          <w:color w:val="00B0F0"/>
          <w:sz w:val="84"/>
          <w:szCs w:val="84"/>
        </w:rPr>
        <w:t>Sub-contracting Policy</w:t>
      </w:r>
    </w:p>
    <w:p w14:paraId="529750AD" w14:textId="28DE8AAE" w:rsidR="00E635B8" w:rsidRPr="00E635B8" w:rsidRDefault="00E635B8" w:rsidP="00E635B8">
      <w:pPr>
        <w:spacing w:after="428" w:line="454" w:lineRule="atLeast"/>
        <w:rPr>
          <w:rFonts w:ascii="Calibri" w:hAnsi="Calibri" w:cs="Calibri"/>
          <w:color w:val="5B5E60"/>
          <w:sz w:val="24"/>
          <w:szCs w:val="24"/>
        </w:rPr>
      </w:pPr>
      <w:r w:rsidRPr="00E635B8">
        <w:rPr>
          <w:rFonts w:ascii="Calibri" w:hAnsi="Calibri" w:cs="Calibri"/>
          <w:color w:val="5B5E60"/>
          <w:sz w:val="24"/>
          <w:szCs w:val="24"/>
        </w:rPr>
        <w:t>Under the terms of our contract with the ESFA Peak are required annually to publish our policy on sub-contracting, our fees policy for sub-contracting and to declare the fees held for services for each of our sub</w:t>
      </w:r>
      <w:r w:rsidR="007C5E07">
        <w:rPr>
          <w:rFonts w:ascii="Calibri" w:hAnsi="Calibri" w:cs="Calibri"/>
          <w:color w:val="5B5E60"/>
          <w:sz w:val="24"/>
          <w:szCs w:val="24"/>
        </w:rPr>
        <w:t>-</w:t>
      </w:r>
      <w:r w:rsidRPr="00E635B8">
        <w:rPr>
          <w:rFonts w:ascii="Calibri" w:hAnsi="Calibri" w:cs="Calibri"/>
          <w:color w:val="5B5E60"/>
          <w:sz w:val="24"/>
          <w:szCs w:val="24"/>
        </w:rPr>
        <w:t>contract partners.</w:t>
      </w:r>
    </w:p>
    <w:p w14:paraId="11FECEE6" w14:textId="77777777" w:rsidR="00E635B8" w:rsidRPr="00E635B8" w:rsidRDefault="00E635B8" w:rsidP="00E635B8">
      <w:pPr>
        <w:spacing w:after="428" w:line="454" w:lineRule="atLeast"/>
        <w:rPr>
          <w:rFonts w:ascii="Calibri" w:hAnsi="Calibri" w:cs="Calibri"/>
          <w:color w:val="5B5E60"/>
          <w:sz w:val="24"/>
          <w:szCs w:val="24"/>
        </w:rPr>
      </w:pPr>
      <w:r w:rsidRPr="00E635B8">
        <w:rPr>
          <w:rFonts w:ascii="Calibri" w:hAnsi="Calibri" w:cs="Calibri"/>
          <w:color w:val="5B5E60"/>
          <w:sz w:val="24"/>
          <w:szCs w:val="24"/>
        </w:rPr>
        <w:t>The information is contained below:</w:t>
      </w:r>
    </w:p>
    <w:p w14:paraId="7753FD0E" w14:textId="77777777" w:rsidR="00E635B8" w:rsidRPr="00E635B8" w:rsidRDefault="00E635B8" w:rsidP="00E635B8">
      <w:pPr>
        <w:spacing w:after="428" w:line="454" w:lineRule="atLeast"/>
        <w:rPr>
          <w:rFonts w:ascii="Calibri" w:hAnsi="Calibri" w:cs="Calibri"/>
          <w:color w:val="5B5E60"/>
          <w:sz w:val="24"/>
          <w:szCs w:val="24"/>
        </w:rPr>
      </w:pPr>
      <w:r w:rsidRPr="00E635B8">
        <w:rPr>
          <w:rFonts w:ascii="Calibri" w:hAnsi="Calibri" w:cs="Calibri"/>
          <w:color w:val="5B5E60"/>
          <w:sz w:val="24"/>
          <w:szCs w:val="24"/>
        </w:rPr>
        <w:t>Peak Policy on sub-contracting</w:t>
      </w:r>
    </w:p>
    <w:p w14:paraId="6C20086E" w14:textId="62D8755E" w:rsidR="00E635B8" w:rsidRPr="00E635B8" w:rsidRDefault="00E635B8" w:rsidP="00E635B8">
      <w:pPr>
        <w:numPr>
          <w:ilvl w:val="0"/>
          <w:numId w:val="11"/>
        </w:numPr>
        <w:spacing w:before="100" w:beforeAutospacing="1" w:after="315" w:line="450" w:lineRule="atLeast"/>
        <w:ind w:left="0"/>
        <w:rPr>
          <w:rFonts w:ascii="Calibri" w:hAnsi="Calibri" w:cs="Calibri"/>
          <w:color w:val="5B5E60"/>
          <w:sz w:val="24"/>
          <w:szCs w:val="24"/>
        </w:rPr>
      </w:pPr>
      <w:r w:rsidRPr="00E635B8">
        <w:rPr>
          <w:rFonts w:ascii="Calibri" w:hAnsi="Calibri" w:cs="Calibri"/>
          <w:color w:val="5B5E60"/>
          <w:sz w:val="24"/>
          <w:szCs w:val="24"/>
        </w:rPr>
        <w:t>Our policy is not to sub</w:t>
      </w:r>
      <w:r w:rsidR="007C5E07">
        <w:rPr>
          <w:rFonts w:ascii="Calibri" w:hAnsi="Calibri" w:cs="Calibri"/>
          <w:color w:val="5B5E60"/>
          <w:sz w:val="24"/>
          <w:szCs w:val="24"/>
        </w:rPr>
        <w:t>-</w:t>
      </w:r>
      <w:r w:rsidRPr="00E635B8">
        <w:rPr>
          <w:rFonts w:ascii="Calibri" w:hAnsi="Calibri" w:cs="Calibri"/>
          <w:color w:val="5B5E60"/>
          <w:sz w:val="24"/>
          <w:szCs w:val="24"/>
        </w:rPr>
        <w:t xml:space="preserve">contract any of our provision Fees </w:t>
      </w:r>
      <w:proofErr w:type="gramStart"/>
      <w:r w:rsidRPr="00E635B8">
        <w:rPr>
          <w:rFonts w:ascii="Calibri" w:hAnsi="Calibri" w:cs="Calibri"/>
          <w:color w:val="5B5E60"/>
          <w:sz w:val="24"/>
          <w:szCs w:val="24"/>
        </w:rPr>
        <w:t>policy</w:t>
      </w:r>
      <w:proofErr w:type="gramEnd"/>
    </w:p>
    <w:p w14:paraId="23F05807" w14:textId="77777777" w:rsidR="00E635B8" w:rsidRPr="00E635B8" w:rsidRDefault="00E635B8" w:rsidP="00E635B8">
      <w:pPr>
        <w:spacing w:after="428" w:line="454" w:lineRule="atLeast"/>
        <w:rPr>
          <w:rFonts w:ascii="Calibri" w:hAnsi="Calibri" w:cs="Calibri"/>
          <w:color w:val="5B5E60"/>
          <w:sz w:val="24"/>
          <w:szCs w:val="24"/>
        </w:rPr>
      </w:pPr>
      <w:r w:rsidRPr="00E635B8">
        <w:rPr>
          <w:rFonts w:ascii="Calibri" w:hAnsi="Calibri" w:cs="Calibri"/>
          <w:color w:val="5B5E60"/>
          <w:sz w:val="24"/>
          <w:szCs w:val="24"/>
        </w:rPr>
        <w:t xml:space="preserve">Fees held by sub-contractor </w:t>
      </w:r>
      <w:r w:rsidRPr="00E635B8">
        <w:rPr>
          <w:rFonts w:ascii="Calibri" w:hAnsi="Calibri" w:cs="Calibri"/>
          <w:b/>
          <w:bCs/>
          <w:color w:val="323748"/>
          <w:sz w:val="24"/>
          <w:szCs w:val="24"/>
        </w:rPr>
        <w:t xml:space="preserve">2018/2019 = </w:t>
      </w:r>
      <w:r w:rsidRPr="00E635B8">
        <w:rPr>
          <w:rFonts w:ascii="Calibri" w:hAnsi="Calibri" w:cs="Calibri"/>
          <w:color w:val="5B5E60"/>
          <w:sz w:val="24"/>
          <w:szCs w:val="24"/>
        </w:rPr>
        <w:t>£0</w:t>
      </w:r>
    </w:p>
    <w:p w14:paraId="5F64CC51" w14:textId="78A4AE81" w:rsidR="007C5E07" w:rsidRPr="00E635B8" w:rsidRDefault="007C5E07" w:rsidP="007C5E07">
      <w:pPr>
        <w:spacing w:after="428" w:line="454" w:lineRule="atLeast"/>
        <w:rPr>
          <w:rFonts w:ascii="Calibri" w:hAnsi="Calibri" w:cs="Calibri"/>
          <w:color w:val="5B5E60"/>
          <w:sz w:val="24"/>
          <w:szCs w:val="24"/>
        </w:rPr>
      </w:pPr>
      <w:r w:rsidRPr="286443D9">
        <w:rPr>
          <w:rFonts w:ascii="Calibri" w:hAnsi="Calibri" w:cs="Calibri"/>
          <w:color w:val="5B5E60"/>
          <w:sz w:val="24"/>
          <w:szCs w:val="24"/>
        </w:rPr>
        <w:t xml:space="preserve">Fees held by sub-contractor </w:t>
      </w:r>
      <w:r w:rsidRPr="286443D9">
        <w:rPr>
          <w:rFonts w:ascii="Calibri" w:hAnsi="Calibri" w:cs="Calibri"/>
          <w:b/>
          <w:bCs/>
          <w:color w:val="323748"/>
          <w:sz w:val="24"/>
          <w:szCs w:val="24"/>
        </w:rPr>
        <w:t xml:space="preserve">2019/2020 = </w:t>
      </w:r>
      <w:r w:rsidRPr="286443D9">
        <w:rPr>
          <w:rFonts w:ascii="Calibri" w:hAnsi="Calibri" w:cs="Calibri"/>
          <w:color w:val="5B5E60"/>
          <w:sz w:val="24"/>
          <w:szCs w:val="24"/>
        </w:rPr>
        <w:t>£0</w:t>
      </w:r>
    </w:p>
    <w:p w14:paraId="176A7609" w14:textId="58B2491A" w:rsidR="0A10417F" w:rsidRDefault="0A10417F" w:rsidP="286443D9">
      <w:pPr>
        <w:spacing w:after="428" w:line="454" w:lineRule="atLeast"/>
        <w:rPr>
          <w:rFonts w:ascii="Calibri" w:hAnsi="Calibri" w:cs="Calibri"/>
          <w:color w:val="5B5E60"/>
          <w:sz w:val="24"/>
          <w:szCs w:val="24"/>
        </w:rPr>
      </w:pPr>
      <w:r w:rsidRPr="286443D9">
        <w:rPr>
          <w:rFonts w:ascii="Calibri" w:hAnsi="Calibri" w:cs="Calibri"/>
          <w:color w:val="5B5E60"/>
          <w:sz w:val="24"/>
          <w:szCs w:val="24"/>
        </w:rPr>
        <w:t xml:space="preserve">Fees held by sub-contractor </w:t>
      </w:r>
      <w:r w:rsidRPr="286443D9">
        <w:rPr>
          <w:rFonts w:ascii="Calibri" w:hAnsi="Calibri" w:cs="Calibri"/>
          <w:b/>
          <w:bCs/>
          <w:color w:val="5B5E60"/>
          <w:sz w:val="24"/>
          <w:szCs w:val="24"/>
        </w:rPr>
        <w:t xml:space="preserve">2020/2021 = </w:t>
      </w:r>
      <w:r w:rsidRPr="286443D9">
        <w:rPr>
          <w:rFonts w:ascii="Calibri" w:hAnsi="Calibri" w:cs="Calibri"/>
          <w:color w:val="5B5E60"/>
          <w:sz w:val="24"/>
          <w:szCs w:val="24"/>
        </w:rPr>
        <w:t>£0</w:t>
      </w:r>
    </w:p>
    <w:p w14:paraId="05DCD143" w14:textId="77777777" w:rsidR="00F52E51" w:rsidRPr="00FD367B" w:rsidRDefault="00F52E51" w:rsidP="006636CC">
      <w:pPr>
        <w:widowControl w:val="0"/>
        <w:spacing w:line="240" w:lineRule="auto"/>
        <w:ind w:left="-30"/>
        <w:jc w:val="center"/>
        <w:rPr>
          <w:rFonts w:asciiTheme="minorHAnsi" w:hAnsiTheme="minorHAnsi" w:cstheme="minorHAnsi"/>
        </w:rPr>
      </w:pPr>
    </w:p>
    <w:sectPr w:rsidR="00F52E51" w:rsidRPr="00FD367B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A134B" w14:textId="77777777" w:rsidR="00111FC8" w:rsidRDefault="00111FC8">
      <w:pPr>
        <w:spacing w:line="240" w:lineRule="auto"/>
      </w:pPr>
      <w:r>
        <w:separator/>
      </w:r>
    </w:p>
  </w:endnote>
  <w:endnote w:type="continuationSeparator" w:id="0">
    <w:p w14:paraId="2ADD47CA" w14:textId="77777777" w:rsidR="00111FC8" w:rsidRDefault="00111F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A566" w14:textId="5CBA47BC" w:rsidR="000D1B20" w:rsidRPr="00A141FA" w:rsidRDefault="000D1B20">
    <w:pPr>
      <w:pStyle w:val="Footer"/>
      <w:rPr>
        <w:color w:val="4472C4" w:themeColor="accent1"/>
        <w:sz w:val="16"/>
        <w:szCs w:val="16"/>
      </w:rPr>
    </w:pPr>
    <w:r w:rsidRPr="00A141FA">
      <w:rPr>
        <w:color w:val="4472C4" w:themeColor="accent1"/>
        <w:sz w:val="16"/>
        <w:szCs w:val="16"/>
      </w:rPr>
      <w:t xml:space="preserve">Peak Accountancy Training </w:t>
    </w:r>
    <w:r w:rsidR="00F52E51">
      <w:rPr>
        <w:color w:val="4472C4" w:themeColor="accent1"/>
        <w:sz w:val="16"/>
        <w:szCs w:val="16"/>
      </w:rPr>
      <w:t>Sub</w:t>
    </w:r>
    <w:r w:rsidR="00DA1446">
      <w:rPr>
        <w:color w:val="4472C4" w:themeColor="accent1"/>
        <w:sz w:val="16"/>
        <w:szCs w:val="16"/>
      </w:rPr>
      <w:t>-</w:t>
    </w:r>
    <w:r w:rsidR="00F52E51">
      <w:rPr>
        <w:color w:val="4472C4" w:themeColor="accent1"/>
        <w:sz w:val="16"/>
        <w:szCs w:val="16"/>
      </w:rPr>
      <w:t xml:space="preserve">Contracting Policy Version </w:t>
    </w:r>
    <w:r w:rsidR="00C156E7">
      <w:rPr>
        <w:color w:val="4472C4" w:themeColor="accent1"/>
        <w:sz w:val="16"/>
        <w:szCs w:val="16"/>
      </w:rPr>
      <w:t xml:space="preserve">2 </w:t>
    </w:r>
    <w:r w:rsidR="007C5E07">
      <w:rPr>
        <w:color w:val="4472C4" w:themeColor="accent1"/>
        <w:sz w:val="16"/>
        <w:szCs w:val="16"/>
      </w:rPr>
      <w:t>Updated 3101202</w:t>
    </w:r>
    <w:r w:rsidR="00E563F7">
      <w:rPr>
        <w:color w:val="4472C4" w:themeColor="accent1"/>
        <w:sz w:val="16"/>
        <w:szCs w:val="16"/>
      </w:rPr>
      <w:t>1</w:t>
    </w:r>
  </w:p>
  <w:p w14:paraId="6100F53C" w14:textId="697409B7" w:rsidR="00AC29FC" w:rsidRDefault="00AC29FC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9F362" w14:textId="77777777" w:rsidR="00111FC8" w:rsidRDefault="00111FC8">
      <w:pPr>
        <w:spacing w:line="240" w:lineRule="auto"/>
      </w:pPr>
      <w:r>
        <w:separator/>
      </w:r>
    </w:p>
  </w:footnote>
  <w:footnote w:type="continuationSeparator" w:id="0">
    <w:p w14:paraId="71E8AC00" w14:textId="77777777" w:rsidR="00111FC8" w:rsidRDefault="00111F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024B"/>
    <w:multiLevelType w:val="multilevel"/>
    <w:tmpl w:val="4EA450A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13030310"/>
    <w:multiLevelType w:val="hybridMultilevel"/>
    <w:tmpl w:val="597E9AFA"/>
    <w:lvl w:ilvl="0" w:tplc="E454FA36">
      <w:numFmt w:val="bullet"/>
      <w:lvlText w:val="•"/>
      <w:lvlJc w:val="left"/>
      <w:pPr>
        <w:ind w:left="160" w:hanging="360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A46E8C22">
      <w:numFmt w:val="bullet"/>
      <w:lvlText w:val="•"/>
      <w:lvlJc w:val="left"/>
      <w:pPr>
        <w:ind w:left="1072" w:hanging="360"/>
      </w:pPr>
      <w:rPr>
        <w:rFonts w:hint="default"/>
        <w:lang w:val="en-US" w:eastAsia="en-US" w:bidi="en-US"/>
      </w:rPr>
    </w:lvl>
    <w:lvl w:ilvl="2" w:tplc="7B562F3E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en-US"/>
      </w:rPr>
    </w:lvl>
    <w:lvl w:ilvl="3" w:tplc="C8D4F618">
      <w:numFmt w:val="bullet"/>
      <w:lvlText w:val="•"/>
      <w:lvlJc w:val="left"/>
      <w:pPr>
        <w:ind w:left="2897" w:hanging="360"/>
      </w:pPr>
      <w:rPr>
        <w:rFonts w:hint="default"/>
        <w:lang w:val="en-US" w:eastAsia="en-US" w:bidi="en-US"/>
      </w:rPr>
    </w:lvl>
    <w:lvl w:ilvl="4" w:tplc="80ACEA4E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en-US"/>
      </w:rPr>
    </w:lvl>
    <w:lvl w:ilvl="5" w:tplc="419EB862">
      <w:numFmt w:val="bullet"/>
      <w:lvlText w:val="•"/>
      <w:lvlJc w:val="left"/>
      <w:pPr>
        <w:ind w:left="4723" w:hanging="360"/>
      </w:pPr>
      <w:rPr>
        <w:rFonts w:hint="default"/>
        <w:lang w:val="en-US" w:eastAsia="en-US" w:bidi="en-US"/>
      </w:rPr>
    </w:lvl>
    <w:lvl w:ilvl="6" w:tplc="F6D4E1EA">
      <w:numFmt w:val="bullet"/>
      <w:lvlText w:val="•"/>
      <w:lvlJc w:val="left"/>
      <w:pPr>
        <w:ind w:left="5635" w:hanging="360"/>
      </w:pPr>
      <w:rPr>
        <w:rFonts w:hint="default"/>
        <w:lang w:val="en-US" w:eastAsia="en-US" w:bidi="en-US"/>
      </w:rPr>
    </w:lvl>
    <w:lvl w:ilvl="7" w:tplc="5ED8EBF8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en-US"/>
      </w:rPr>
    </w:lvl>
    <w:lvl w:ilvl="8" w:tplc="35822A8E">
      <w:numFmt w:val="bullet"/>
      <w:lvlText w:val="•"/>
      <w:lvlJc w:val="left"/>
      <w:pPr>
        <w:ind w:left="7461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60501B1"/>
    <w:multiLevelType w:val="multilevel"/>
    <w:tmpl w:val="357A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057B1"/>
    <w:multiLevelType w:val="multilevel"/>
    <w:tmpl w:val="B72A54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9197D9C"/>
    <w:multiLevelType w:val="multilevel"/>
    <w:tmpl w:val="2F3689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02A3592"/>
    <w:multiLevelType w:val="hybridMultilevel"/>
    <w:tmpl w:val="9C04CAE6"/>
    <w:lvl w:ilvl="0" w:tplc="693230BC">
      <w:start w:val="1"/>
      <w:numFmt w:val="lowerLetter"/>
      <w:lvlText w:val="%1)"/>
      <w:lvlJc w:val="left"/>
      <w:pPr>
        <w:ind w:left="1020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en-GB" w:eastAsia="en-GB" w:bidi="en-GB"/>
      </w:rPr>
    </w:lvl>
    <w:lvl w:ilvl="1" w:tplc="F02673F6">
      <w:numFmt w:val="bullet"/>
      <w:lvlText w:val="•"/>
      <w:lvlJc w:val="left"/>
      <w:pPr>
        <w:ind w:left="2014" w:hanging="233"/>
      </w:pPr>
      <w:rPr>
        <w:rFonts w:hint="default"/>
        <w:lang w:val="en-GB" w:eastAsia="en-GB" w:bidi="en-GB"/>
      </w:rPr>
    </w:lvl>
    <w:lvl w:ilvl="2" w:tplc="2D14BC8A">
      <w:numFmt w:val="bullet"/>
      <w:lvlText w:val="•"/>
      <w:lvlJc w:val="left"/>
      <w:pPr>
        <w:ind w:left="3009" w:hanging="233"/>
      </w:pPr>
      <w:rPr>
        <w:rFonts w:hint="default"/>
        <w:lang w:val="en-GB" w:eastAsia="en-GB" w:bidi="en-GB"/>
      </w:rPr>
    </w:lvl>
    <w:lvl w:ilvl="3" w:tplc="AEC8D87E">
      <w:numFmt w:val="bullet"/>
      <w:lvlText w:val="•"/>
      <w:lvlJc w:val="left"/>
      <w:pPr>
        <w:ind w:left="4003" w:hanging="233"/>
      </w:pPr>
      <w:rPr>
        <w:rFonts w:hint="default"/>
        <w:lang w:val="en-GB" w:eastAsia="en-GB" w:bidi="en-GB"/>
      </w:rPr>
    </w:lvl>
    <w:lvl w:ilvl="4" w:tplc="1CD0C144">
      <w:numFmt w:val="bullet"/>
      <w:lvlText w:val="•"/>
      <w:lvlJc w:val="left"/>
      <w:pPr>
        <w:ind w:left="4998" w:hanging="233"/>
      </w:pPr>
      <w:rPr>
        <w:rFonts w:hint="default"/>
        <w:lang w:val="en-GB" w:eastAsia="en-GB" w:bidi="en-GB"/>
      </w:rPr>
    </w:lvl>
    <w:lvl w:ilvl="5" w:tplc="09D0B21C">
      <w:numFmt w:val="bullet"/>
      <w:lvlText w:val="•"/>
      <w:lvlJc w:val="left"/>
      <w:pPr>
        <w:ind w:left="5993" w:hanging="233"/>
      </w:pPr>
      <w:rPr>
        <w:rFonts w:hint="default"/>
        <w:lang w:val="en-GB" w:eastAsia="en-GB" w:bidi="en-GB"/>
      </w:rPr>
    </w:lvl>
    <w:lvl w:ilvl="6" w:tplc="4A7AC17C">
      <w:numFmt w:val="bullet"/>
      <w:lvlText w:val="•"/>
      <w:lvlJc w:val="left"/>
      <w:pPr>
        <w:ind w:left="6987" w:hanging="233"/>
      </w:pPr>
      <w:rPr>
        <w:rFonts w:hint="default"/>
        <w:lang w:val="en-GB" w:eastAsia="en-GB" w:bidi="en-GB"/>
      </w:rPr>
    </w:lvl>
    <w:lvl w:ilvl="7" w:tplc="6DF019B4">
      <w:numFmt w:val="bullet"/>
      <w:lvlText w:val="•"/>
      <w:lvlJc w:val="left"/>
      <w:pPr>
        <w:ind w:left="7982" w:hanging="233"/>
      </w:pPr>
      <w:rPr>
        <w:rFonts w:hint="default"/>
        <w:lang w:val="en-GB" w:eastAsia="en-GB" w:bidi="en-GB"/>
      </w:rPr>
    </w:lvl>
    <w:lvl w:ilvl="8" w:tplc="8CB81AC8">
      <w:numFmt w:val="bullet"/>
      <w:lvlText w:val="•"/>
      <w:lvlJc w:val="left"/>
      <w:pPr>
        <w:ind w:left="8977" w:hanging="233"/>
      </w:pPr>
      <w:rPr>
        <w:rFonts w:hint="default"/>
        <w:lang w:val="en-GB" w:eastAsia="en-GB" w:bidi="en-GB"/>
      </w:rPr>
    </w:lvl>
  </w:abstractNum>
  <w:abstractNum w:abstractNumId="6" w15:restartNumberingAfterBreak="0">
    <w:nsid w:val="275F2C63"/>
    <w:multiLevelType w:val="multilevel"/>
    <w:tmpl w:val="042699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54C43B1"/>
    <w:multiLevelType w:val="hybridMultilevel"/>
    <w:tmpl w:val="35EA9EFE"/>
    <w:lvl w:ilvl="0" w:tplc="DCBE0180">
      <w:start w:val="1"/>
      <w:numFmt w:val="lowerLetter"/>
      <w:lvlText w:val="%1)"/>
      <w:lvlJc w:val="left"/>
      <w:pPr>
        <w:ind w:left="1020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GB" w:bidi="en-GB"/>
      </w:rPr>
    </w:lvl>
    <w:lvl w:ilvl="1" w:tplc="EBA0ED34">
      <w:numFmt w:val="bullet"/>
      <w:lvlText w:val="•"/>
      <w:lvlJc w:val="left"/>
      <w:pPr>
        <w:ind w:left="2014" w:hanging="233"/>
      </w:pPr>
      <w:rPr>
        <w:rFonts w:hint="default"/>
        <w:lang w:val="en-GB" w:eastAsia="en-GB" w:bidi="en-GB"/>
      </w:rPr>
    </w:lvl>
    <w:lvl w:ilvl="2" w:tplc="A970DB56">
      <w:numFmt w:val="bullet"/>
      <w:lvlText w:val="•"/>
      <w:lvlJc w:val="left"/>
      <w:pPr>
        <w:ind w:left="3009" w:hanging="233"/>
      </w:pPr>
      <w:rPr>
        <w:rFonts w:hint="default"/>
        <w:lang w:val="en-GB" w:eastAsia="en-GB" w:bidi="en-GB"/>
      </w:rPr>
    </w:lvl>
    <w:lvl w:ilvl="3" w:tplc="EF368762">
      <w:numFmt w:val="bullet"/>
      <w:lvlText w:val="•"/>
      <w:lvlJc w:val="left"/>
      <w:pPr>
        <w:ind w:left="4003" w:hanging="233"/>
      </w:pPr>
      <w:rPr>
        <w:rFonts w:hint="default"/>
        <w:lang w:val="en-GB" w:eastAsia="en-GB" w:bidi="en-GB"/>
      </w:rPr>
    </w:lvl>
    <w:lvl w:ilvl="4" w:tplc="37B2145C">
      <w:numFmt w:val="bullet"/>
      <w:lvlText w:val="•"/>
      <w:lvlJc w:val="left"/>
      <w:pPr>
        <w:ind w:left="4998" w:hanging="233"/>
      </w:pPr>
      <w:rPr>
        <w:rFonts w:hint="default"/>
        <w:lang w:val="en-GB" w:eastAsia="en-GB" w:bidi="en-GB"/>
      </w:rPr>
    </w:lvl>
    <w:lvl w:ilvl="5" w:tplc="7E3A0650">
      <w:numFmt w:val="bullet"/>
      <w:lvlText w:val="•"/>
      <w:lvlJc w:val="left"/>
      <w:pPr>
        <w:ind w:left="5993" w:hanging="233"/>
      </w:pPr>
      <w:rPr>
        <w:rFonts w:hint="default"/>
        <w:lang w:val="en-GB" w:eastAsia="en-GB" w:bidi="en-GB"/>
      </w:rPr>
    </w:lvl>
    <w:lvl w:ilvl="6" w:tplc="9912AD7A">
      <w:numFmt w:val="bullet"/>
      <w:lvlText w:val="•"/>
      <w:lvlJc w:val="left"/>
      <w:pPr>
        <w:ind w:left="6987" w:hanging="233"/>
      </w:pPr>
      <w:rPr>
        <w:rFonts w:hint="default"/>
        <w:lang w:val="en-GB" w:eastAsia="en-GB" w:bidi="en-GB"/>
      </w:rPr>
    </w:lvl>
    <w:lvl w:ilvl="7" w:tplc="BC3E0942">
      <w:numFmt w:val="bullet"/>
      <w:lvlText w:val="•"/>
      <w:lvlJc w:val="left"/>
      <w:pPr>
        <w:ind w:left="7982" w:hanging="233"/>
      </w:pPr>
      <w:rPr>
        <w:rFonts w:hint="default"/>
        <w:lang w:val="en-GB" w:eastAsia="en-GB" w:bidi="en-GB"/>
      </w:rPr>
    </w:lvl>
    <w:lvl w:ilvl="8" w:tplc="9144897E">
      <w:numFmt w:val="bullet"/>
      <w:lvlText w:val="•"/>
      <w:lvlJc w:val="left"/>
      <w:pPr>
        <w:ind w:left="8977" w:hanging="233"/>
      </w:pPr>
      <w:rPr>
        <w:rFonts w:hint="default"/>
        <w:lang w:val="en-GB" w:eastAsia="en-GB" w:bidi="en-GB"/>
      </w:rPr>
    </w:lvl>
  </w:abstractNum>
  <w:abstractNum w:abstractNumId="8" w15:restartNumberingAfterBreak="0">
    <w:nsid w:val="5A860709"/>
    <w:multiLevelType w:val="hybridMultilevel"/>
    <w:tmpl w:val="2D6CE8EC"/>
    <w:lvl w:ilvl="0" w:tplc="3D4044AC">
      <w:numFmt w:val="bullet"/>
      <w:lvlText w:val="•"/>
      <w:lvlJc w:val="left"/>
      <w:pPr>
        <w:ind w:left="1020" w:hanging="125"/>
      </w:pPr>
      <w:rPr>
        <w:rFonts w:ascii="Arial" w:eastAsia="Arial" w:hAnsi="Arial" w:cs="Arial" w:hint="default"/>
        <w:w w:val="99"/>
        <w:sz w:val="20"/>
        <w:szCs w:val="20"/>
        <w:lang w:val="en-GB" w:eastAsia="en-GB" w:bidi="en-GB"/>
      </w:rPr>
    </w:lvl>
    <w:lvl w:ilvl="1" w:tplc="00725BE0">
      <w:numFmt w:val="bullet"/>
      <w:lvlText w:val="•"/>
      <w:lvlJc w:val="left"/>
      <w:pPr>
        <w:ind w:left="2014" w:hanging="125"/>
      </w:pPr>
      <w:rPr>
        <w:rFonts w:hint="default"/>
        <w:lang w:val="en-GB" w:eastAsia="en-GB" w:bidi="en-GB"/>
      </w:rPr>
    </w:lvl>
    <w:lvl w:ilvl="2" w:tplc="360A7878">
      <w:numFmt w:val="bullet"/>
      <w:lvlText w:val="•"/>
      <w:lvlJc w:val="left"/>
      <w:pPr>
        <w:ind w:left="3009" w:hanging="125"/>
      </w:pPr>
      <w:rPr>
        <w:rFonts w:hint="default"/>
        <w:lang w:val="en-GB" w:eastAsia="en-GB" w:bidi="en-GB"/>
      </w:rPr>
    </w:lvl>
    <w:lvl w:ilvl="3" w:tplc="30B86BFA">
      <w:numFmt w:val="bullet"/>
      <w:lvlText w:val="•"/>
      <w:lvlJc w:val="left"/>
      <w:pPr>
        <w:ind w:left="4003" w:hanging="125"/>
      </w:pPr>
      <w:rPr>
        <w:rFonts w:hint="default"/>
        <w:lang w:val="en-GB" w:eastAsia="en-GB" w:bidi="en-GB"/>
      </w:rPr>
    </w:lvl>
    <w:lvl w:ilvl="4" w:tplc="F684E356">
      <w:numFmt w:val="bullet"/>
      <w:lvlText w:val="•"/>
      <w:lvlJc w:val="left"/>
      <w:pPr>
        <w:ind w:left="4998" w:hanging="125"/>
      </w:pPr>
      <w:rPr>
        <w:rFonts w:hint="default"/>
        <w:lang w:val="en-GB" w:eastAsia="en-GB" w:bidi="en-GB"/>
      </w:rPr>
    </w:lvl>
    <w:lvl w:ilvl="5" w:tplc="00B2F600">
      <w:numFmt w:val="bullet"/>
      <w:lvlText w:val="•"/>
      <w:lvlJc w:val="left"/>
      <w:pPr>
        <w:ind w:left="5993" w:hanging="125"/>
      </w:pPr>
      <w:rPr>
        <w:rFonts w:hint="default"/>
        <w:lang w:val="en-GB" w:eastAsia="en-GB" w:bidi="en-GB"/>
      </w:rPr>
    </w:lvl>
    <w:lvl w:ilvl="6" w:tplc="120CCFE6">
      <w:numFmt w:val="bullet"/>
      <w:lvlText w:val="•"/>
      <w:lvlJc w:val="left"/>
      <w:pPr>
        <w:ind w:left="6987" w:hanging="125"/>
      </w:pPr>
      <w:rPr>
        <w:rFonts w:hint="default"/>
        <w:lang w:val="en-GB" w:eastAsia="en-GB" w:bidi="en-GB"/>
      </w:rPr>
    </w:lvl>
    <w:lvl w:ilvl="7" w:tplc="543A8F56">
      <w:numFmt w:val="bullet"/>
      <w:lvlText w:val="•"/>
      <w:lvlJc w:val="left"/>
      <w:pPr>
        <w:ind w:left="7982" w:hanging="125"/>
      </w:pPr>
      <w:rPr>
        <w:rFonts w:hint="default"/>
        <w:lang w:val="en-GB" w:eastAsia="en-GB" w:bidi="en-GB"/>
      </w:rPr>
    </w:lvl>
    <w:lvl w:ilvl="8" w:tplc="5B043B70">
      <w:numFmt w:val="bullet"/>
      <w:lvlText w:val="•"/>
      <w:lvlJc w:val="left"/>
      <w:pPr>
        <w:ind w:left="8977" w:hanging="125"/>
      </w:pPr>
      <w:rPr>
        <w:rFonts w:hint="default"/>
        <w:lang w:val="en-GB" w:eastAsia="en-GB" w:bidi="en-GB"/>
      </w:rPr>
    </w:lvl>
  </w:abstractNum>
  <w:abstractNum w:abstractNumId="9" w15:restartNumberingAfterBreak="0">
    <w:nsid w:val="5CBE3637"/>
    <w:multiLevelType w:val="multilevel"/>
    <w:tmpl w:val="30DCF9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D8B29A9"/>
    <w:multiLevelType w:val="multilevel"/>
    <w:tmpl w:val="C81082C8"/>
    <w:lvl w:ilvl="0">
      <w:start w:val="1"/>
      <w:numFmt w:val="decimal"/>
      <w:lvlText w:val="%1."/>
      <w:lvlJc w:val="left"/>
      <w:pPr>
        <w:ind w:left="1740" w:hanging="720"/>
        <w:jc w:val="left"/>
      </w:pPr>
      <w:rPr>
        <w:rFonts w:ascii="Verdana" w:eastAsia="Verdana" w:hAnsi="Verdana" w:cs="Verdana" w:hint="default"/>
        <w:b/>
        <w:bCs/>
        <w:color w:val="2B4B9B"/>
        <w:spacing w:val="0"/>
        <w:w w:val="78"/>
        <w:sz w:val="28"/>
        <w:szCs w:val="28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324" w:hanging="332"/>
        <w:jc w:val="left"/>
      </w:pPr>
      <w:rPr>
        <w:rFonts w:hint="default"/>
        <w:b/>
        <w:bCs/>
        <w:w w:val="99"/>
        <w:lang w:val="en-GB" w:eastAsia="en-GB" w:bidi="en-GB"/>
      </w:rPr>
    </w:lvl>
    <w:lvl w:ilvl="2">
      <w:numFmt w:val="bullet"/>
      <w:lvlText w:val="•"/>
      <w:lvlJc w:val="left"/>
      <w:pPr>
        <w:ind w:left="2765" w:hanging="332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790" w:hanging="33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815" w:hanging="33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840" w:hanging="33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865" w:hanging="33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890" w:hanging="33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916" w:hanging="332"/>
      </w:pPr>
      <w:rPr>
        <w:rFonts w:hint="default"/>
        <w:lang w:val="en-GB" w:eastAsia="en-GB" w:bidi="en-GB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92"/>
    <w:rsid w:val="00000858"/>
    <w:rsid w:val="0001213A"/>
    <w:rsid w:val="00026EE3"/>
    <w:rsid w:val="00030617"/>
    <w:rsid w:val="00031FFF"/>
    <w:rsid w:val="00034E8B"/>
    <w:rsid w:val="00037ECC"/>
    <w:rsid w:val="00041385"/>
    <w:rsid w:val="00044192"/>
    <w:rsid w:val="00053F16"/>
    <w:rsid w:val="000551E5"/>
    <w:rsid w:val="000567F3"/>
    <w:rsid w:val="00057739"/>
    <w:rsid w:val="00073F09"/>
    <w:rsid w:val="00096EAA"/>
    <w:rsid w:val="000D1B20"/>
    <w:rsid w:val="000D3604"/>
    <w:rsid w:val="00101903"/>
    <w:rsid w:val="001046F8"/>
    <w:rsid w:val="00111FC8"/>
    <w:rsid w:val="00115DFC"/>
    <w:rsid w:val="00140309"/>
    <w:rsid w:val="00152755"/>
    <w:rsid w:val="0017252B"/>
    <w:rsid w:val="001A35D4"/>
    <w:rsid w:val="001C2681"/>
    <w:rsid w:val="001F5109"/>
    <w:rsid w:val="00211B5B"/>
    <w:rsid w:val="002339DA"/>
    <w:rsid w:val="0026421A"/>
    <w:rsid w:val="00273D83"/>
    <w:rsid w:val="00290E80"/>
    <w:rsid w:val="002911E5"/>
    <w:rsid w:val="00293ED2"/>
    <w:rsid w:val="002A28CF"/>
    <w:rsid w:val="002C640B"/>
    <w:rsid w:val="002D369A"/>
    <w:rsid w:val="002E03CA"/>
    <w:rsid w:val="00300D90"/>
    <w:rsid w:val="003116E1"/>
    <w:rsid w:val="00311B17"/>
    <w:rsid w:val="003323ED"/>
    <w:rsid w:val="00343AEA"/>
    <w:rsid w:val="00370740"/>
    <w:rsid w:val="0037140D"/>
    <w:rsid w:val="00372390"/>
    <w:rsid w:val="00374125"/>
    <w:rsid w:val="003749B0"/>
    <w:rsid w:val="003A3485"/>
    <w:rsid w:val="003B466F"/>
    <w:rsid w:val="003D3263"/>
    <w:rsid w:val="003D4CC8"/>
    <w:rsid w:val="003E6C09"/>
    <w:rsid w:val="003F6663"/>
    <w:rsid w:val="004117B5"/>
    <w:rsid w:val="004200FE"/>
    <w:rsid w:val="00420C04"/>
    <w:rsid w:val="004318A7"/>
    <w:rsid w:val="00442575"/>
    <w:rsid w:val="00453364"/>
    <w:rsid w:val="004608E4"/>
    <w:rsid w:val="004736BE"/>
    <w:rsid w:val="00475780"/>
    <w:rsid w:val="0047591A"/>
    <w:rsid w:val="00494C6E"/>
    <w:rsid w:val="004B604B"/>
    <w:rsid w:val="004C236F"/>
    <w:rsid w:val="004D03ED"/>
    <w:rsid w:val="004E62E5"/>
    <w:rsid w:val="004E7EA1"/>
    <w:rsid w:val="00504B33"/>
    <w:rsid w:val="00512461"/>
    <w:rsid w:val="00525A75"/>
    <w:rsid w:val="005412CE"/>
    <w:rsid w:val="00546BA1"/>
    <w:rsid w:val="005522E0"/>
    <w:rsid w:val="00577179"/>
    <w:rsid w:val="00581536"/>
    <w:rsid w:val="00591127"/>
    <w:rsid w:val="005A57DB"/>
    <w:rsid w:val="005A7970"/>
    <w:rsid w:val="005B5CFF"/>
    <w:rsid w:val="005C11D8"/>
    <w:rsid w:val="005C322A"/>
    <w:rsid w:val="005F551C"/>
    <w:rsid w:val="00612A31"/>
    <w:rsid w:val="006200F7"/>
    <w:rsid w:val="006262FA"/>
    <w:rsid w:val="00631F26"/>
    <w:rsid w:val="006449A5"/>
    <w:rsid w:val="00663506"/>
    <w:rsid w:val="006636CC"/>
    <w:rsid w:val="00671096"/>
    <w:rsid w:val="00697E92"/>
    <w:rsid w:val="006C1F2E"/>
    <w:rsid w:val="006C6BDE"/>
    <w:rsid w:val="006D4E8A"/>
    <w:rsid w:val="006E53EE"/>
    <w:rsid w:val="00706794"/>
    <w:rsid w:val="0072608E"/>
    <w:rsid w:val="00746DC2"/>
    <w:rsid w:val="00763D55"/>
    <w:rsid w:val="00770E77"/>
    <w:rsid w:val="00783EDD"/>
    <w:rsid w:val="007B013C"/>
    <w:rsid w:val="007C5E07"/>
    <w:rsid w:val="007E0DBF"/>
    <w:rsid w:val="007E0DEC"/>
    <w:rsid w:val="007E5F74"/>
    <w:rsid w:val="007F4C38"/>
    <w:rsid w:val="00825D8B"/>
    <w:rsid w:val="00842AFD"/>
    <w:rsid w:val="00857E95"/>
    <w:rsid w:val="00880EDF"/>
    <w:rsid w:val="0089331F"/>
    <w:rsid w:val="008A522C"/>
    <w:rsid w:val="008A6066"/>
    <w:rsid w:val="008B1764"/>
    <w:rsid w:val="008B421D"/>
    <w:rsid w:val="008E0476"/>
    <w:rsid w:val="008E2DA9"/>
    <w:rsid w:val="008E6823"/>
    <w:rsid w:val="008F53B3"/>
    <w:rsid w:val="008F7AE1"/>
    <w:rsid w:val="00935798"/>
    <w:rsid w:val="00946381"/>
    <w:rsid w:val="00955C03"/>
    <w:rsid w:val="00961192"/>
    <w:rsid w:val="0097278B"/>
    <w:rsid w:val="0099374A"/>
    <w:rsid w:val="009D0710"/>
    <w:rsid w:val="009E5029"/>
    <w:rsid w:val="009E5057"/>
    <w:rsid w:val="009F2FFE"/>
    <w:rsid w:val="009F4E0B"/>
    <w:rsid w:val="00A0203D"/>
    <w:rsid w:val="00A03839"/>
    <w:rsid w:val="00A054C1"/>
    <w:rsid w:val="00A136A6"/>
    <w:rsid w:val="00A141FA"/>
    <w:rsid w:val="00A33723"/>
    <w:rsid w:val="00A35BB4"/>
    <w:rsid w:val="00A43D4F"/>
    <w:rsid w:val="00A9538D"/>
    <w:rsid w:val="00A96244"/>
    <w:rsid w:val="00AA2668"/>
    <w:rsid w:val="00AC29FC"/>
    <w:rsid w:val="00AD5520"/>
    <w:rsid w:val="00B33247"/>
    <w:rsid w:val="00B33899"/>
    <w:rsid w:val="00B33CDC"/>
    <w:rsid w:val="00B449F3"/>
    <w:rsid w:val="00B500C8"/>
    <w:rsid w:val="00B61FAC"/>
    <w:rsid w:val="00B621EA"/>
    <w:rsid w:val="00B74A5F"/>
    <w:rsid w:val="00BA6276"/>
    <w:rsid w:val="00BA7DC8"/>
    <w:rsid w:val="00BC0BB6"/>
    <w:rsid w:val="00BD4908"/>
    <w:rsid w:val="00BE2A7A"/>
    <w:rsid w:val="00BE47A5"/>
    <w:rsid w:val="00BE51CC"/>
    <w:rsid w:val="00BF2993"/>
    <w:rsid w:val="00BF6577"/>
    <w:rsid w:val="00C00F1F"/>
    <w:rsid w:val="00C00F8E"/>
    <w:rsid w:val="00C071DA"/>
    <w:rsid w:val="00C156E7"/>
    <w:rsid w:val="00C24F8B"/>
    <w:rsid w:val="00C44796"/>
    <w:rsid w:val="00C51CEB"/>
    <w:rsid w:val="00C72139"/>
    <w:rsid w:val="00C77994"/>
    <w:rsid w:val="00C944F6"/>
    <w:rsid w:val="00CC4CF1"/>
    <w:rsid w:val="00CD46A2"/>
    <w:rsid w:val="00CD68EA"/>
    <w:rsid w:val="00CF050E"/>
    <w:rsid w:val="00CF3C68"/>
    <w:rsid w:val="00D10853"/>
    <w:rsid w:val="00D163A0"/>
    <w:rsid w:val="00D377F4"/>
    <w:rsid w:val="00D51B83"/>
    <w:rsid w:val="00D63A53"/>
    <w:rsid w:val="00D649BF"/>
    <w:rsid w:val="00D766A3"/>
    <w:rsid w:val="00D76FB4"/>
    <w:rsid w:val="00D92337"/>
    <w:rsid w:val="00DA1446"/>
    <w:rsid w:val="00DA1CE5"/>
    <w:rsid w:val="00DC110B"/>
    <w:rsid w:val="00DC29B0"/>
    <w:rsid w:val="00DD2EC0"/>
    <w:rsid w:val="00E11145"/>
    <w:rsid w:val="00E26BFA"/>
    <w:rsid w:val="00E4042D"/>
    <w:rsid w:val="00E563F7"/>
    <w:rsid w:val="00E635B8"/>
    <w:rsid w:val="00E83B48"/>
    <w:rsid w:val="00E87B7A"/>
    <w:rsid w:val="00E9076B"/>
    <w:rsid w:val="00EB3244"/>
    <w:rsid w:val="00EB7598"/>
    <w:rsid w:val="00EC375A"/>
    <w:rsid w:val="00EE0039"/>
    <w:rsid w:val="00EE180B"/>
    <w:rsid w:val="00EE67D4"/>
    <w:rsid w:val="00F13708"/>
    <w:rsid w:val="00F40E3C"/>
    <w:rsid w:val="00F52E51"/>
    <w:rsid w:val="00F54778"/>
    <w:rsid w:val="00F6339C"/>
    <w:rsid w:val="00F6375D"/>
    <w:rsid w:val="00F71ED4"/>
    <w:rsid w:val="00F91097"/>
    <w:rsid w:val="00FB38B9"/>
    <w:rsid w:val="00FB5C17"/>
    <w:rsid w:val="00FC37AD"/>
    <w:rsid w:val="00FD168B"/>
    <w:rsid w:val="00FD367B"/>
    <w:rsid w:val="00FD4578"/>
    <w:rsid w:val="0A10417F"/>
    <w:rsid w:val="2864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DDFB4"/>
  <w15:docId w15:val="{ADF71E83-985C-4F31-A934-48DA4A41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C29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9FC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030617"/>
    <w:pPr>
      <w:widowControl w:val="0"/>
      <w:autoSpaceDE w:val="0"/>
      <w:autoSpaceDN w:val="0"/>
      <w:spacing w:line="240" w:lineRule="auto"/>
    </w:pPr>
    <w:rPr>
      <w:color w:val="auto"/>
      <w:sz w:val="20"/>
      <w:szCs w:val="20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030617"/>
    <w:rPr>
      <w:color w:val="auto"/>
      <w:sz w:val="20"/>
      <w:szCs w:val="20"/>
      <w:lang w:bidi="en-GB"/>
    </w:rPr>
  </w:style>
  <w:style w:type="paragraph" w:styleId="ListParagraph">
    <w:name w:val="List Paragraph"/>
    <w:basedOn w:val="Normal"/>
    <w:uiPriority w:val="1"/>
    <w:qFormat/>
    <w:rsid w:val="00FB38B9"/>
    <w:pPr>
      <w:widowControl w:val="0"/>
      <w:autoSpaceDE w:val="0"/>
      <w:autoSpaceDN w:val="0"/>
      <w:spacing w:line="240" w:lineRule="auto"/>
      <w:ind w:left="1020"/>
    </w:pPr>
    <w:rPr>
      <w:color w:val="auto"/>
      <w:lang w:bidi="en-GB"/>
    </w:rPr>
  </w:style>
  <w:style w:type="paragraph" w:styleId="Header">
    <w:name w:val="header"/>
    <w:basedOn w:val="Normal"/>
    <w:link w:val="HeaderChar"/>
    <w:uiPriority w:val="99"/>
    <w:unhideWhenUsed/>
    <w:rsid w:val="000D1B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B20"/>
  </w:style>
  <w:style w:type="paragraph" w:styleId="Footer">
    <w:name w:val="footer"/>
    <w:basedOn w:val="Normal"/>
    <w:link w:val="FooterChar"/>
    <w:uiPriority w:val="99"/>
    <w:unhideWhenUsed/>
    <w:rsid w:val="000D1B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B20"/>
  </w:style>
  <w:style w:type="paragraph" w:styleId="NormalWeb">
    <w:name w:val="Normal (Web)"/>
    <w:basedOn w:val="Normal"/>
    <w:uiPriority w:val="99"/>
    <w:semiHidden/>
    <w:unhideWhenUsed/>
    <w:rsid w:val="0058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eakaccountancytraining.co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E927EBA15DE49862AF94AFA1E798D" ma:contentTypeVersion="9" ma:contentTypeDescription="Create a new document." ma:contentTypeScope="" ma:versionID="46796c1ee07f495bab30c6c4c7293576">
  <xsd:schema xmlns:xsd="http://www.w3.org/2001/XMLSchema" xmlns:xs="http://www.w3.org/2001/XMLSchema" xmlns:p="http://schemas.microsoft.com/office/2006/metadata/properties" xmlns:ns2="c7b7da57-a542-4a0e-a382-394036e6cd0d" targetNamespace="http://schemas.microsoft.com/office/2006/metadata/properties" ma:root="true" ma:fieldsID="cc423fdff487d4b0a74b979208a0d30b" ns2:_="">
    <xsd:import namespace="c7b7da57-a542-4a0e-a382-394036e6cd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7da57-a542-4a0e-a382-394036e6c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3E9DAD-0F52-43BB-9393-8F197E245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7da57-a542-4a0e-a382-394036e6c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4DF395-6760-49F5-AF5D-6385A808A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DF4164-27E2-49C4-B5B7-6EB24AD56F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Pauling</dc:creator>
  <cp:lastModifiedBy>Clive Pauling</cp:lastModifiedBy>
  <cp:revision>3</cp:revision>
  <cp:lastPrinted>2021-05-11T09:13:00Z</cp:lastPrinted>
  <dcterms:created xsi:type="dcterms:W3CDTF">2021-05-11T09:12:00Z</dcterms:created>
  <dcterms:modified xsi:type="dcterms:W3CDTF">2021-05-11T09:14:00Z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0x010100A38E927EBA15DE49862AF94AFA1E798D</vt:lpwstr>
  </property>
</Properties>
</file>